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0349" w:rsidRDefault="00BC0349" w:rsidP="00BC0349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szCs w:val="24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 xml:space="preserve">Supplementary Table 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S6</w:t>
      </w: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 xml:space="preserve">: 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Association between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DNA repair </w:t>
      </w:r>
      <w:r>
        <w:rPr>
          <w:rFonts w:ascii="Arial" w:hAnsi="Arial" w:cs="Arial"/>
          <w:color w:val="000000" w:themeColor="text1"/>
          <w:sz w:val="21"/>
          <w:lang w:val="en-US"/>
        </w:rPr>
        <w:t>gene methylation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</w:t>
      </w: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>with clinical parameters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.</w:t>
      </w:r>
    </w:p>
    <w:p w:rsidR="005A5013" w:rsidRPr="00BC0349" w:rsidRDefault="005A5013">
      <w:pPr>
        <w:rPr>
          <w:sz w:val="14"/>
          <w:szCs w:val="14"/>
          <w:lang w:val="en-US"/>
        </w:rPr>
      </w:pPr>
    </w:p>
    <w:tbl>
      <w:tblPr>
        <w:tblpPr w:leftFromText="141" w:rightFromText="141" w:vertAnchor="page" w:horzAnchor="margin" w:tblpY="1608"/>
        <w:tblW w:w="8716" w:type="dxa"/>
        <w:tblBorders>
          <w:top w:val="single" w:sz="8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1"/>
        <w:gridCol w:w="512"/>
        <w:gridCol w:w="515"/>
        <w:gridCol w:w="614"/>
        <w:gridCol w:w="512"/>
        <w:gridCol w:w="512"/>
        <w:gridCol w:w="724"/>
        <w:gridCol w:w="512"/>
        <w:gridCol w:w="512"/>
        <w:gridCol w:w="614"/>
        <w:gridCol w:w="512"/>
        <w:gridCol w:w="512"/>
        <w:gridCol w:w="614"/>
      </w:tblGrid>
      <w:tr w:rsidR="00BC0349" w:rsidRPr="007A29C6" w:rsidTr="00BC0349">
        <w:trPr>
          <w:trHeight w:val="326"/>
        </w:trPr>
        <w:tc>
          <w:tcPr>
            <w:tcW w:w="2051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Variable</w:t>
            </w:r>
          </w:p>
        </w:tc>
        <w:tc>
          <w:tcPr>
            <w:tcW w:w="1641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POLH (N=36)</w:t>
            </w:r>
          </w:p>
        </w:tc>
        <w:tc>
          <w:tcPr>
            <w:tcW w:w="1748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POLK (N=37)</w:t>
            </w:r>
          </w:p>
        </w:tc>
        <w:tc>
          <w:tcPr>
            <w:tcW w:w="1638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XRCC5 (N=37)</w:t>
            </w:r>
          </w:p>
        </w:tc>
        <w:tc>
          <w:tcPr>
            <w:tcW w:w="1638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DCLRE1A (N=32)</w:t>
            </w:r>
          </w:p>
        </w:tc>
      </w:tr>
      <w:tr w:rsidR="00BC0349" w:rsidRPr="007A29C6" w:rsidTr="00BC0349">
        <w:trPr>
          <w:trHeight w:val="346"/>
        </w:trPr>
        <w:tc>
          <w:tcPr>
            <w:tcW w:w="205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U(%)</w:t>
            </w:r>
          </w:p>
        </w:tc>
        <w:tc>
          <w:tcPr>
            <w:tcW w:w="5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M(%)</w:t>
            </w:r>
          </w:p>
        </w:tc>
        <w:tc>
          <w:tcPr>
            <w:tcW w:w="6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p value</w:t>
            </w: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U(%)</w:t>
            </w: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M(%)</w:t>
            </w:r>
          </w:p>
        </w:tc>
        <w:tc>
          <w:tcPr>
            <w:tcW w:w="72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p value</w:t>
            </w: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U(%)</w:t>
            </w: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M(%)</w:t>
            </w:r>
          </w:p>
        </w:tc>
        <w:tc>
          <w:tcPr>
            <w:tcW w:w="6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p value</w:t>
            </w: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U(%)</w:t>
            </w: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M(%)</w:t>
            </w:r>
          </w:p>
        </w:tc>
        <w:tc>
          <w:tcPr>
            <w:tcW w:w="6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1"/>
                <w:szCs w:val="16"/>
                <w:lang w:eastAsia="pt-BR"/>
              </w:rPr>
              <w:t>p value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Age, Y</w:t>
            </w:r>
          </w:p>
        </w:tc>
        <w:tc>
          <w:tcPr>
            <w:tcW w:w="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≤ 65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347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419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176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261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&gt; 65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CA7533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Sex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Female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224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228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314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Male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CEA,</w:t>
            </w: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ng/mL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≤ 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175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165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602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&gt; 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Tumo</w:t>
            </w:r>
            <w:bookmarkStart w:id="0" w:name="_GoBack"/>
            <w:bookmarkEnd w:id="0"/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 location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Right side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14" w:type="dxa"/>
            <w:shd w:val="clear" w:color="auto" w:fill="auto"/>
            <w:noWrap/>
            <w:vAlign w:val="bottom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205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627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102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398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Left side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14" w:type="dxa"/>
            <w:shd w:val="clear" w:color="auto" w:fill="auto"/>
            <w:noWrap/>
            <w:vAlign w:val="bottom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Histology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Well or moderately differentiated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B74FCB" w:rsidRDefault="00BC0349" w:rsidP="00BC0349">
            <w:pPr>
              <w:jc w:val="right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</w:pPr>
            <w:r w:rsidRPr="00B74FCB"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B74FCB"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  <w:t>023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341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051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630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Poorly differentiated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Mucinous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No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457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562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704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452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Yes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T1-T2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168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B74FCB" w:rsidRDefault="00BC0349" w:rsidP="00BC0349">
            <w:pPr>
              <w:jc w:val="right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</w:pPr>
            <w:r w:rsidRPr="00B74FCB"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B74FCB"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eastAsia="pt-BR"/>
              </w:rPr>
              <w:t>011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311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579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T3-T4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6F2FAB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6F2FA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N-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209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243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149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N+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</w:t>
            </w: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No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251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072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650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Yes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Lymph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vascular invasion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No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253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324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252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Yes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Perineural invasion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No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485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286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615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Yes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</w:tcPr>
          <w:p w:rsidR="00BC0349" w:rsidRPr="00495CEC" w:rsidRDefault="00BC0349" w:rsidP="00BC0349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pt-BR"/>
              </w:rPr>
            </w:pPr>
            <w:r w:rsidRPr="00495CEC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pt-BR"/>
              </w:rPr>
              <w:t>Chemotherapy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No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36.8</w:t>
            </w:r>
          </w:p>
        </w:tc>
        <w:tc>
          <w:tcPr>
            <w:tcW w:w="515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58.8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0.163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58.8</w:t>
            </w:r>
          </w:p>
        </w:tc>
        <w:tc>
          <w:tcPr>
            <w:tcW w:w="72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0.132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0.502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58.8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46.7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0.37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Yes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63.2</w:t>
            </w:r>
          </w:p>
        </w:tc>
        <w:tc>
          <w:tcPr>
            <w:tcW w:w="515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41.2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65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41.2</w:t>
            </w:r>
          </w:p>
        </w:tc>
        <w:tc>
          <w:tcPr>
            <w:tcW w:w="72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56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41.2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53.3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TNM stage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I-II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363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407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64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46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252</w:t>
            </w:r>
          </w:p>
        </w:tc>
      </w:tr>
      <w:tr w:rsidR="00BC0349" w:rsidRPr="007A29C6" w:rsidTr="00BC0349">
        <w:trPr>
          <w:trHeight w:val="326"/>
        </w:trPr>
        <w:tc>
          <w:tcPr>
            <w:tcW w:w="2051" w:type="dxa"/>
            <w:shd w:val="clear" w:color="auto" w:fill="auto"/>
            <w:vAlign w:val="center"/>
            <w:hideMark/>
          </w:tcPr>
          <w:p w:rsidR="00BC0349" w:rsidRPr="007A29C6" w:rsidRDefault="00BC0349" w:rsidP="00BC034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7A29C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  III-IV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515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2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35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12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jc w:val="right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53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.</w:t>
            </w: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  <w:hideMark/>
          </w:tcPr>
          <w:p w:rsidR="00BC0349" w:rsidRPr="00192AF6" w:rsidRDefault="00BC0349" w:rsidP="00BC0349">
            <w:pPr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</w:pPr>
            <w:r w:rsidRPr="00192AF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t-BR"/>
              </w:rPr>
              <w:t> </w:t>
            </w:r>
          </w:p>
        </w:tc>
      </w:tr>
    </w:tbl>
    <w:p w:rsidR="00CC6999" w:rsidRPr="00CC6999" w:rsidRDefault="00CC6999">
      <w:pPr>
        <w:rPr>
          <w:sz w:val="14"/>
          <w:szCs w:val="14"/>
        </w:rPr>
      </w:pPr>
    </w:p>
    <w:sectPr w:rsidR="00CC6999" w:rsidRPr="00CC6999" w:rsidSect="00BC034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013"/>
    <w:rsid w:val="000908D5"/>
    <w:rsid w:val="00137DF7"/>
    <w:rsid w:val="00192AF6"/>
    <w:rsid w:val="00495CEC"/>
    <w:rsid w:val="005A5013"/>
    <w:rsid w:val="006F2FAB"/>
    <w:rsid w:val="007A29C6"/>
    <w:rsid w:val="007A6DB3"/>
    <w:rsid w:val="007B4568"/>
    <w:rsid w:val="008116A3"/>
    <w:rsid w:val="00B226CA"/>
    <w:rsid w:val="00B74FCB"/>
    <w:rsid w:val="00BC0349"/>
    <w:rsid w:val="00C1544C"/>
    <w:rsid w:val="00CA7533"/>
    <w:rsid w:val="00CC6999"/>
    <w:rsid w:val="00D2705A"/>
    <w:rsid w:val="00F43C1A"/>
    <w:rsid w:val="00F8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EDC3E"/>
  <w14:defaultImageDpi w14:val="32767"/>
  <w15:chartTrackingRefBased/>
  <w15:docId w15:val="{867CB4F8-511A-DE4C-A522-07F1B7C7C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rsid w:val="00BC034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fr-F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4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1954</Characters>
  <Application>Microsoft Office Word</Application>
  <DocSecurity>0</DocSecurity>
  <Lines>390</Lines>
  <Paragraphs>333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3</cp:revision>
  <dcterms:created xsi:type="dcterms:W3CDTF">2019-03-02T22:13:00Z</dcterms:created>
  <dcterms:modified xsi:type="dcterms:W3CDTF">2019-04-07T17:55:00Z</dcterms:modified>
</cp:coreProperties>
</file>